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7558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A4B9D64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6"/>
        <w:gridCol w:w="5103"/>
      </w:tblGrid>
      <w:tr w:rsidR="000C4C15" w:rsidRPr="0076069B" w14:paraId="3AE9C5D3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1E1D8E1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49D128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Coordinador de Asuntos Religiosos</w:t>
            </w:r>
          </w:p>
        </w:tc>
      </w:tr>
      <w:tr w:rsidR="000C4C15" w:rsidRPr="0076069B" w14:paraId="12782C1C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556F569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4119B1A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0C4C15" w:rsidRPr="0076069B" w14:paraId="507E3BBA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740E4B9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F9349AC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0C4C15" w:rsidRPr="0076069B" w14:paraId="53E44EA1" w14:textId="77777777" w:rsidTr="0047053F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5C62C4F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E9E8F17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</w:t>
            </w:r>
            <w:r>
              <w:rPr>
                <w:rFonts w:ascii="Gotham Book" w:hAnsi="Gotham Book" w:cs="Arial"/>
                <w:sz w:val="18"/>
                <w:szCs w:val="18"/>
              </w:rPr>
              <w:t>partamento de Relaciones Eclesiásticas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y Departamento de Gestión</w:t>
            </w:r>
          </w:p>
        </w:tc>
      </w:tr>
      <w:tr w:rsidR="000C4C15" w:rsidRPr="0076069B" w14:paraId="13AC2A7B" w14:textId="77777777" w:rsidTr="0047053F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8A95844" w14:textId="77777777" w:rsidR="000C4C15" w:rsidRPr="0076069B" w:rsidRDefault="000C4C15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0C4C15" w:rsidRPr="0076069B" w14:paraId="14F9DC64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EE67B3D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B12A2BB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0C4C15" w:rsidRPr="0076069B" w14:paraId="2061B40A" w14:textId="77777777" w:rsidTr="0047053F">
        <w:trPr>
          <w:trHeight w:val="859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088B6ED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Direcciones y Coordinaciones del Ayuntamientos de Centro.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7DE90B2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y vincular las solicitudes de trámites, permisos y apoyos que realicen las diferentes Agrupaciones y Asociaciones Religiosas.</w:t>
            </w:r>
          </w:p>
        </w:tc>
      </w:tr>
      <w:tr w:rsidR="000C4C15" w:rsidRPr="0076069B" w14:paraId="66BBEF74" w14:textId="77777777" w:rsidTr="0047053F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F44A006" w14:textId="77777777" w:rsidR="000C4C15" w:rsidRPr="0076069B" w:rsidRDefault="000C4C15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0C4C15" w:rsidRPr="0076069B" w14:paraId="26640D78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2DE16D9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D1F5747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0C4C15" w:rsidRPr="0076069B" w14:paraId="437B988D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76583CA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Gobierno del Estado,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C7DDC5C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conforme a los lineamientos de Ley, las actividades que desarrollan las Asociaciones Religiosas registradas y que se encuentren asentadas en el territorio municipal.</w:t>
            </w:r>
          </w:p>
        </w:tc>
      </w:tr>
      <w:tr w:rsidR="000C4C15" w:rsidRPr="0076069B" w14:paraId="00B33922" w14:textId="77777777" w:rsidTr="0047053F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7983EF9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Dependencias e Instancias Gubernamentales Estatales y Federales que tengan programas de apoyo social.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26B4C9EC" w14:textId="77777777" w:rsidR="000C4C15" w:rsidRPr="0076069B" w:rsidRDefault="000C4C15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76A36B05" w14:textId="77777777" w:rsidR="000C4C15" w:rsidRPr="0076069B" w:rsidRDefault="000C4C15" w:rsidP="000C4C15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64D9C52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1A72E4C3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44BEC0C4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0C4C15" w:rsidRPr="0076069B" w14:paraId="4AAAD4D1" w14:textId="77777777" w:rsidTr="0047053F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4F5F452" w14:textId="77777777" w:rsidR="000C4C15" w:rsidRPr="0076069B" w:rsidRDefault="000C4C15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0C4C15" w:rsidRPr="0076069B" w14:paraId="71D4F40A" w14:textId="77777777" w:rsidTr="0047053F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6B32667" w14:textId="77777777" w:rsidR="000C4C15" w:rsidRPr="0076069B" w:rsidRDefault="000C4C15" w:rsidP="000C4C1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y ejecutar la política del Gobierno Municipal en materia de asuntos religiosos, fungiendo como enlace con las Organizaciones Religiosas.</w:t>
            </w:r>
          </w:p>
        </w:tc>
      </w:tr>
      <w:tr w:rsidR="000C4C15" w:rsidRPr="0076069B" w14:paraId="37472115" w14:textId="77777777" w:rsidTr="0047053F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1A30D6F" w14:textId="77777777" w:rsidR="000C4C15" w:rsidRPr="0076069B" w:rsidRDefault="000C4C15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0C4C15" w:rsidRPr="0076069B" w14:paraId="57081205" w14:textId="77777777" w:rsidTr="0047053F">
        <w:trPr>
          <w:trHeight w:val="18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CD0097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Atender, en el ámbito de su competencia, los asuntos de carácter religioso sin distinción de credos, proporcionando la asesoría y gestión de sus trámites ante las dependencias correspondientes.</w:t>
            </w:r>
          </w:p>
          <w:p w14:paraId="599C7227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Aplicar la política del gobierno municipal en materia de asuntos religiosos.</w:t>
            </w:r>
          </w:p>
          <w:p w14:paraId="61D41F14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Establecer las relaciones de la autoridad municipal, con las asociaciones, iglesias, agrupaciones y demás instituciones competentes en la materia. </w:t>
            </w:r>
          </w:p>
          <w:p w14:paraId="21B92519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 difusión de la ley reglamentaria y demás ordenamientos aplicables, promoviendo su cumplimiento en colaboración con las autoridades federales y estatales.</w:t>
            </w:r>
          </w:p>
          <w:p w14:paraId="56D0F9F6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Propiciar la interacción respetuosa entre las diferentes asociaciones, iglesias, agrupaciones y demás instituciones y organizaciones religiosas con presencia en el municipio.</w:t>
            </w:r>
          </w:p>
          <w:p w14:paraId="2A122FF4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Emitir y validar las constancias de Notorio arraigo solicitadas por las Asociaciones Religiosas conforme a los lineamientos en la materia.</w:t>
            </w:r>
          </w:p>
          <w:p w14:paraId="16C67876" w14:textId="77777777" w:rsidR="000C4C15" w:rsidRPr="0076069B" w:rsidRDefault="000C4C15" w:rsidP="000C4C15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las asociaciones en los trámites que, para el cumplimiento de sus fines, realicen ante las diferentes dependencias federales y estatales.</w:t>
            </w:r>
          </w:p>
        </w:tc>
      </w:tr>
    </w:tbl>
    <w:p w14:paraId="6BA82AC5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</w:p>
    <w:p w14:paraId="2D7DC96B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</w:p>
    <w:p w14:paraId="4DA4DF78" w14:textId="77777777" w:rsidR="000C4C15" w:rsidRPr="0076069B" w:rsidRDefault="000C4C15" w:rsidP="000C4C15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491DD104" w14:textId="77777777" w:rsidR="000C4C15" w:rsidRPr="0076069B" w:rsidRDefault="000C4C15" w:rsidP="000C4C15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0C4C15" w:rsidRPr="0076069B" w14:paraId="47A37BDA" w14:textId="77777777" w:rsidTr="0047053F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7E858CD" w14:textId="77777777" w:rsidR="000C4C15" w:rsidRPr="0076069B" w:rsidRDefault="000C4C15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0C4C15" w:rsidRPr="0076069B" w14:paraId="43D4F807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5D329B1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F360C9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0C4C15" w:rsidRPr="0076069B" w14:paraId="4A5E1623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C3C0BDE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6A03000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0C4C15" w:rsidRPr="0076069B" w14:paraId="003978E5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6842804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FFD91F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Teología, Derecho, Administración, Relaciones Humanas.</w:t>
            </w:r>
          </w:p>
        </w:tc>
      </w:tr>
      <w:tr w:rsidR="000C4C15" w:rsidRPr="0076069B" w14:paraId="7DCC120D" w14:textId="77777777" w:rsidTr="0047053F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7DF9B9E" w14:textId="77777777" w:rsidR="000C4C15" w:rsidRPr="00D31474" w:rsidRDefault="000C4C15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61DF9C" w14:textId="77777777" w:rsidR="000C4C15" w:rsidRPr="0076069B" w:rsidRDefault="000C4C15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 de Crisis y Conflictos, Relaciones Humanas, Transparencia, Iniciativa, Trabajo en Equipo, Tolerancia y Toma de Decisiones.</w:t>
            </w:r>
          </w:p>
        </w:tc>
      </w:tr>
    </w:tbl>
    <w:p w14:paraId="18DD6746" w14:textId="77777777" w:rsidR="000C4C15" w:rsidRPr="0076069B" w:rsidRDefault="000C4C15" w:rsidP="000C4C15">
      <w:pPr>
        <w:rPr>
          <w:rFonts w:ascii="Gotham Book" w:hAnsi="Gotham Book" w:cs="Arial"/>
          <w:b/>
          <w:sz w:val="18"/>
          <w:szCs w:val="18"/>
        </w:rPr>
      </w:pPr>
    </w:p>
    <w:p w14:paraId="704CB30A" w14:textId="12D71D6A" w:rsidR="009D5221" w:rsidRPr="000C4C15" w:rsidRDefault="009D5221" w:rsidP="00F50427">
      <w:pPr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sectPr w:rsidR="009D5221" w:rsidRPr="000C4C15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D286" w14:textId="77777777" w:rsidR="0086125C" w:rsidRDefault="0086125C">
      <w:r>
        <w:separator/>
      </w:r>
    </w:p>
  </w:endnote>
  <w:endnote w:type="continuationSeparator" w:id="0">
    <w:p w14:paraId="15734087" w14:textId="77777777" w:rsidR="0086125C" w:rsidRDefault="008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C4C15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C50D" w14:textId="77777777" w:rsidR="0086125C" w:rsidRDefault="0086125C">
      <w:r>
        <w:separator/>
      </w:r>
    </w:p>
  </w:footnote>
  <w:footnote w:type="continuationSeparator" w:id="0">
    <w:p w14:paraId="5F19F628" w14:textId="77777777" w:rsidR="0086125C" w:rsidRDefault="0086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86125C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4C15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125C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085-6132-4EA2-855D-9CE103B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2019-04-02T18:42:00Z</dcterms:modified>
</cp:coreProperties>
</file>